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EB8" w:rsidRDefault="003B5EB8" w:rsidP="003B5EB8">
      <w:pPr>
        <w:widowControl w:val="0"/>
        <w:autoSpaceDE w:val="0"/>
        <w:autoSpaceDN w:val="0"/>
        <w:adjustRightInd w:val="0"/>
        <w:spacing w:after="180"/>
        <w:rPr>
          <w:rFonts w:ascii="Verdana" w:hAnsi="Verdana" w:cs="Verdana"/>
          <w:b/>
          <w:bCs/>
          <w:color w:val="252555"/>
        </w:rPr>
      </w:pPr>
      <w:r>
        <w:rPr>
          <w:rFonts w:ascii="Verdana" w:hAnsi="Verdana" w:cs="Verdana"/>
          <w:b/>
          <w:bCs/>
          <w:color w:val="252555"/>
        </w:rPr>
        <w:t>Intellectual Disability</w:t>
      </w:r>
    </w:p>
    <w:p w:rsidR="003B5EB8" w:rsidRDefault="003B5EB8" w:rsidP="003B5EB8">
      <w:pPr>
        <w:widowControl w:val="0"/>
        <w:autoSpaceDE w:val="0"/>
        <w:autoSpaceDN w:val="0"/>
        <w:adjustRightInd w:val="0"/>
        <w:spacing w:after="200"/>
        <w:rPr>
          <w:rFonts w:ascii="Verdana" w:hAnsi="Verdana" w:cs="Verdana"/>
          <w:sz w:val="22"/>
          <w:szCs w:val="22"/>
        </w:rPr>
      </w:pPr>
      <w:r>
        <w:rPr>
          <w:rFonts w:ascii="Verdana" w:hAnsi="Verdana" w:cs="Verdana"/>
          <w:sz w:val="22"/>
          <w:szCs w:val="22"/>
        </w:rPr>
        <w:t>Intellectual disability is as a statement about an individual's present level of functioning, with two primary features:</w:t>
      </w:r>
    </w:p>
    <w:p w:rsidR="003B5EB8" w:rsidRDefault="003B5EB8" w:rsidP="003B5EB8">
      <w:pPr>
        <w:widowControl w:val="0"/>
        <w:numPr>
          <w:ilvl w:val="0"/>
          <w:numId w:val="1"/>
        </w:numPr>
        <w:tabs>
          <w:tab w:val="left" w:pos="220"/>
          <w:tab w:val="left" w:pos="720"/>
        </w:tabs>
        <w:autoSpaceDE w:val="0"/>
        <w:autoSpaceDN w:val="0"/>
        <w:adjustRightInd w:val="0"/>
        <w:spacing w:after="100"/>
        <w:ind w:hanging="720"/>
        <w:rPr>
          <w:rFonts w:ascii="Verdana" w:hAnsi="Verdana" w:cs="Verdana"/>
          <w:sz w:val="22"/>
          <w:szCs w:val="22"/>
        </w:rPr>
      </w:pPr>
      <w:r>
        <w:rPr>
          <w:rFonts w:ascii="Verdana" w:hAnsi="Verdana" w:cs="Verdana"/>
          <w:sz w:val="22"/>
          <w:szCs w:val="22"/>
        </w:rPr>
        <w:t>Limitations in intelligence</w:t>
      </w:r>
    </w:p>
    <w:p w:rsidR="003B5EB8" w:rsidRDefault="003B5EB8" w:rsidP="003B5EB8">
      <w:pPr>
        <w:widowControl w:val="0"/>
        <w:numPr>
          <w:ilvl w:val="0"/>
          <w:numId w:val="1"/>
        </w:numPr>
        <w:tabs>
          <w:tab w:val="left" w:pos="220"/>
          <w:tab w:val="left" w:pos="720"/>
        </w:tabs>
        <w:autoSpaceDE w:val="0"/>
        <w:autoSpaceDN w:val="0"/>
        <w:adjustRightInd w:val="0"/>
        <w:spacing w:after="100"/>
        <w:ind w:hanging="720"/>
        <w:rPr>
          <w:rFonts w:ascii="Verdana" w:hAnsi="Verdana" w:cs="Verdana"/>
          <w:sz w:val="22"/>
          <w:szCs w:val="22"/>
        </w:rPr>
      </w:pPr>
      <w:r>
        <w:rPr>
          <w:rFonts w:ascii="Verdana" w:hAnsi="Verdana" w:cs="Verdana"/>
          <w:sz w:val="22"/>
          <w:szCs w:val="22"/>
        </w:rPr>
        <w:t>Limitations in adaptive behavior</w:t>
      </w:r>
    </w:p>
    <w:p w:rsidR="003B5EB8" w:rsidRDefault="003B5EB8" w:rsidP="003B5EB8">
      <w:pPr>
        <w:widowControl w:val="0"/>
        <w:autoSpaceDE w:val="0"/>
        <w:autoSpaceDN w:val="0"/>
        <w:adjustRightInd w:val="0"/>
        <w:spacing w:after="200"/>
        <w:rPr>
          <w:rFonts w:ascii="Verdana" w:hAnsi="Verdana" w:cs="Verdana"/>
          <w:sz w:val="22"/>
          <w:szCs w:val="22"/>
        </w:rPr>
      </w:pPr>
      <w:r>
        <w:rPr>
          <w:rFonts w:ascii="Verdana" w:hAnsi="Verdana" w:cs="Verdana"/>
          <w:sz w:val="22"/>
          <w:szCs w:val="22"/>
        </w:rPr>
        <w:t>The American Association on Mental Retardation (AAMR), offered the following definition of mental retardation in 2002 in its 10th edition of the AAMR reference manual on definition and terminology (Luckasson, Borthwick-Duffy, Buntinx, Coulter, Craig, Reeve, et al.):</w:t>
      </w:r>
    </w:p>
    <w:p w:rsidR="003B5EB8" w:rsidRDefault="003B5EB8" w:rsidP="003B5EB8">
      <w:pPr>
        <w:widowControl w:val="0"/>
        <w:autoSpaceDE w:val="0"/>
        <w:autoSpaceDN w:val="0"/>
        <w:adjustRightInd w:val="0"/>
        <w:spacing w:after="200"/>
        <w:rPr>
          <w:rFonts w:ascii="Verdana" w:hAnsi="Verdana" w:cs="Verdana"/>
          <w:sz w:val="22"/>
          <w:szCs w:val="22"/>
        </w:rPr>
      </w:pPr>
      <w:r>
        <w:rPr>
          <w:rFonts w:ascii="Verdana" w:hAnsi="Verdana" w:cs="Verdana"/>
          <w:i/>
          <w:iCs/>
          <w:sz w:val="22"/>
          <w:szCs w:val="22"/>
        </w:rPr>
        <w:t>Mental retardation is a disability characterized by significant limitations both in intellectual functioning and in adaptive behavior as expressed in conceptual, social, and practical adaptive skills.</w:t>
      </w:r>
    </w:p>
    <w:p w:rsidR="003B5EB8" w:rsidRDefault="003B5EB8" w:rsidP="003B5EB8">
      <w:pPr>
        <w:widowControl w:val="0"/>
        <w:autoSpaceDE w:val="0"/>
        <w:autoSpaceDN w:val="0"/>
        <w:adjustRightInd w:val="0"/>
        <w:spacing w:after="200"/>
        <w:rPr>
          <w:rFonts w:ascii="Verdana" w:hAnsi="Verdana" w:cs="Verdana"/>
          <w:sz w:val="22"/>
          <w:szCs w:val="22"/>
        </w:rPr>
      </w:pPr>
      <w:r>
        <w:rPr>
          <w:rFonts w:ascii="Verdana" w:hAnsi="Verdana" w:cs="Verdana"/>
          <w:i/>
          <w:iCs/>
          <w:sz w:val="22"/>
          <w:szCs w:val="22"/>
        </w:rPr>
        <w:t>This disability originates before age 18.</w:t>
      </w:r>
    </w:p>
    <w:p w:rsidR="003B5EB8" w:rsidRDefault="003B5EB8" w:rsidP="003B5EB8">
      <w:pPr>
        <w:widowControl w:val="0"/>
        <w:autoSpaceDE w:val="0"/>
        <w:autoSpaceDN w:val="0"/>
        <w:adjustRightInd w:val="0"/>
        <w:spacing w:after="200"/>
        <w:rPr>
          <w:rFonts w:ascii="Verdana" w:hAnsi="Verdana" w:cs="Verdana"/>
          <w:sz w:val="22"/>
          <w:szCs w:val="22"/>
        </w:rPr>
      </w:pPr>
      <w:r>
        <w:rPr>
          <w:rFonts w:ascii="Verdana" w:hAnsi="Verdana" w:cs="Verdana"/>
          <w:sz w:val="22"/>
          <w:szCs w:val="22"/>
        </w:rPr>
        <w:t>An accurate diagnosis of mental retardation requires three components:</w:t>
      </w:r>
    </w:p>
    <w:p w:rsidR="003B5EB8" w:rsidRDefault="003B5EB8" w:rsidP="003B5EB8">
      <w:pPr>
        <w:widowControl w:val="0"/>
        <w:numPr>
          <w:ilvl w:val="0"/>
          <w:numId w:val="2"/>
        </w:numPr>
        <w:tabs>
          <w:tab w:val="left" w:pos="220"/>
          <w:tab w:val="left" w:pos="720"/>
        </w:tabs>
        <w:autoSpaceDE w:val="0"/>
        <w:autoSpaceDN w:val="0"/>
        <w:adjustRightInd w:val="0"/>
        <w:spacing w:after="100"/>
        <w:ind w:hanging="720"/>
        <w:rPr>
          <w:rFonts w:ascii="Verdana" w:hAnsi="Verdana" w:cs="Verdana"/>
          <w:sz w:val="22"/>
          <w:szCs w:val="22"/>
        </w:rPr>
      </w:pPr>
      <w:r>
        <w:rPr>
          <w:rFonts w:ascii="Verdana" w:hAnsi="Verdana" w:cs="Verdana"/>
          <w:sz w:val="22"/>
          <w:szCs w:val="22"/>
        </w:rPr>
        <w:t>An IQ score of approximately 70 or below</w:t>
      </w:r>
    </w:p>
    <w:p w:rsidR="003B5EB8" w:rsidRDefault="003B5EB8" w:rsidP="003B5EB8">
      <w:pPr>
        <w:widowControl w:val="0"/>
        <w:numPr>
          <w:ilvl w:val="0"/>
          <w:numId w:val="2"/>
        </w:numPr>
        <w:tabs>
          <w:tab w:val="left" w:pos="220"/>
          <w:tab w:val="left" w:pos="720"/>
        </w:tabs>
        <w:autoSpaceDE w:val="0"/>
        <w:autoSpaceDN w:val="0"/>
        <w:adjustRightInd w:val="0"/>
        <w:spacing w:after="100"/>
        <w:ind w:hanging="720"/>
        <w:rPr>
          <w:rFonts w:ascii="Verdana" w:hAnsi="Verdana" w:cs="Verdana"/>
          <w:sz w:val="22"/>
          <w:szCs w:val="22"/>
        </w:rPr>
      </w:pPr>
      <w:r>
        <w:rPr>
          <w:rFonts w:ascii="Verdana" w:hAnsi="Verdana" w:cs="Verdana"/>
          <w:sz w:val="22"/>
          <w:szCs w:val="22"/>
        </w:rPr>
        <w:t>A determination of deficits in adaptive behavior</w:t>
      </w:r>
    </w:p>
    <w:p w:rsidR="003B5EB8" w:rsidRDefault="003B5EB8" w:rsidP="003B5EB8">
      <w:pPr>
        <w:widowControl w:val="0"/>
        <w:numPr>
          <w:ilvl w:val="0"/>
          <w:numId w:val="2"/>
        </w:numPr>
        <w:tabs>
          <w:tab w:val="left" w:pos="220"/>
          <w:tab w:val="left" w:pos="720"/>
        </w:tabs>
        <w:autoSpaceDE w:val="0"/>
        <w:autoSpaceDN w:val="0"/>
        <w:adjustRightInd w:val="0"/>
        <w:spacing w:after="100"/>
        <w:ind w:hanging="720"/>
        <w:rPr>
          <w:rFonts w:ascii="Verdana" w:hAnsi="Verdana" w:cs="Verdana"/>
          <w:sz w:val="22"/>
          <w:szCs w:val="22"/>
        </w:rPr>
      </w:pPr>
      <w:r>
        <w:rPr>
          <w:rFonts w:ascii="Verdana" w:hAnsi="Verdana" w:cs="Verdana"/>
          <w:sz w:val="22"/>
          <w:szCs w:val="22"/>
        </w:rPr>
        <w:t>Origins of the disability prior to age 18.</w:t>
      </w:r>
    </w:p>
    <w:p w:rsidR="003B5EB8" w:rsidRDefault="003B5EB8" w:rsidP="003B5EB8">
      <w:pPr>
        <w:widowControl w:val="0"/>
        <w:autoSpaceDE w:val="0"/>
        <w:autoSpaceDN w:val="0"/>
        <w:adjustRightInd w:val="0"/>
        <w:spacing w:after="200"/>
        <w:rPr>
          <w:rFonts w:ascii="Verdana" w:hAnsi="Verdana" w:cs="Verdana"/>
          <w:sz w:val="22"/>
          <w:szCs w:val="22"/>
        </w:rPr>
      </w:pPr>
      <w:r>
        <w:rPr>
          <w:rFonts w:ascii="Verdana" w:hAnsi="Verdana" w:cs="Verdana"/>
          <w:b/>
          <w:bCs/>
          <w:sz w:val="22"/>
          <w:szCs w:val="22"/>
        </w:rPr>
        <w:t>Levels of Mental Retardation</w:t>
      </w:r>
    </w:p>
    <w:p w:rsidR="003B5EB8" w:rsidRDefault="003B5EB8" w:rsidP="003B5EB8">
      <w:pPr>
        <w:widowControl w:val="0"/>
        <w:autoSpaceDE w:val="0"/>
        <w:autoSpaceDN w:val="0"/>
        <w:adjustRightInd w:val="0"/>
        <w:spacing w:after="200"/>
        <w:rPr>
          <w:rFonts w:ascii="Verdana" w:hAnsi="Verdana" w:cs="Verdana"/>
          <w:sz w:val="22"/>
          <w:szCs w:val="22"/>
        </w:rPr>
      </w:pPr>
      <w:r>
        <w:rPr>
          <w:rFonts w:ascii="Verdana" w:hAnsi="Verdana" w:cs="Verdana"/>
          <w:sz w:val="22"/>
          <w:szCs w:val="22"/>
        </w:rPr>
        <w:t>Traditionally mental retardation has been divided into four levels of severity, based largely on IQ scores:</w:t>
      </w:r>
    </w:p>
    <w:p w:rsidR="003B5EB8" w:rsidRDefault="003B5EB8" w:rsidP="003B5EB8">
      <w:pPr>
        <w:widowControl w:val="0"/>
        <w:numPr>
          <w:ilvl w:val="0"/>
          <w:numId w:val="3"/>
        </w:numPr>
        <w:tabs>
          <w:tab w:val="left" w:pos="220"/>
          <w:tab w:val="left" w:pos="720"/>
        </w:tabs>
        <w:autoSpaceDE w:val="0"/>
        <w:autoSpaceDN w:val="0"/>
        <w:adjustRightInd w:val="0"/>
        <w:spacing w:after="100"/>
        <w:ind w:hanging="720"/>
        <w:rPr>
          <w:rFonts w:ascii="Verdana" w:hAnsi="Verdana" w:cs="Verdana"/>
          <w:sz w:val="22"/>
          <w:szCs w:val="22"/>
        </w:rPr>
      </w:pPr>
      <w:r>
        <w:rPr>
          <w:rFonts w:ascii="Verdana" w:hAnsi="Verdana" w:cs="Verdana"/>
          <w:sz w:val="22"/>
          <w:szCs w:val="22"/>
        </w:rPr>
        <w:t>Mild mental retardation, IQ scores from 70 to 55/50</w:t>
      </w:r>
    </w:p>
    <w:p w:rsidR="003B5EB8" w:rsidRDefault="003B5EB8" w:rsidP="003B5EB8">
      <w:pPr>
        <w:widowControl w:val="0"/>
        <w:numPr>
          <w:ilvl w:val="0"/>
          <w:numId w:val="3"/>
        </w:numPr>
        <w:tabs>
          <w:tab w:val="left" w:pos="220"/>
          <w:tab w:val="left" w:pos="720"/>
        </w:tabs>
        <w:autoSpaceDE w:val="0"/>
        <w:autoSpaceDN w:val="0"/>
        <w:adjustRightInd w:val="0"/>
        <w:spacing w:after="100"/>
        <w:ind w:hanging="720"/>
        <w:rPr>
          <w:rFonts w:ascii="Verdana" w:hAnsi="Verdana" w:cs="Verdana"/>
          <w:sz w:val="22"/>
          <w:szCs w:val="22"/>
        </w:rPr>
      </w:pPr>
      <w:r>
        <w:rPr>
          <w:rFonts w:ascii="Verdana" w:hAnsi="Verdana" w:cs="Verdana"/>
          <w:sz w:val="22"/>
          <w:szCs w:val="22"/>
        </w:rPr>
        <w:t>Moderate mental retardation, IQ scores from 55/50 to 40/35</w:t>
      </w:r>
    </w:p>
    <w:p w:rsidR="003B5EB8" w:rsidRDefault="003B5EB8" w:rsidP="003B5EB8">
      <w:pPr>
        <w:widowControl w:val="0"/>
        <w:numPr>
          <w:ilvl w:val="0"/>
          <w:numId w:val="3"/>
        </w:numPr>
        <w:tabs>
          <w:tab w:val="left" w:pos="220"/>
          <w:tab w:val="left" w:pos="720"/>
        </w:tabs>
        <w:autoSpaceDE w:val="0"/>
        <w:autoSpaceDN w:val="0"/>
        <w:adjustRightInd w:val="0"/>
        <w:spacing w:after="100"/>
        <w:ind w:hanging="720"/>
        <w:rPr>
          <w:rFonts w:ascii="Verdana" w:hAnsi="Verdana" w:cs="Verdana"/>
          <w:sz w:val="22"/>
          <w:szCs w:val="22"/>
        </w:rPr>
      </w:pPr>
      <w:r>
        <w:rPr>
          <w:rFonts w:ascii="Verdana" w:hAnsi="Verdana" w:cs="Verdana"/>
          <w:sz w:val="22"/>
          <w:szCs w:val="22"/>
        </w:rPr>
        <w:t>Severe mental retardation, IQ scores from 40/35 to 25/20</w:t>
      </w:r>
    </w:p>
    <w:p w:rsidR="003B5EB8" w:rsidRDefault="003B5EB8" w:rsidP="003B5EB8">
      <w:pPr>
        <w:widowControl w:val="0"/>
        <w:numPr>
          <w:ilvl w:val="0"/>
          <w:numId w:val="3"/>
        </w:numPr>
        <w:tabs>
          <w:tab w:val="left" w:pos="220"/>
          <w:tab w:val="left" w:pos="720"/>
        </w:tabs>
        <w:autoSpaceDE w:val="0"/>
        <w:autoSpaceDN w:val="0"/>
        <w:adjustRightInd w:val="0"/>
        <w:spacing w:after="100"/>
        <w:ind w:hanging="720"/>
        <w:rPr>
          <w:rFonts w:ascii="Verdana" w:hAnsi="Verdana" w:cs="Verdana"/>
          <w:sz w:val="22"/>
          <w:szCs w:val="22"/>
        </w:rPr>
      </w:pPr>
      <w:r>
        <w:rPr>
          <w:rFonts w:ascii="Verdana" w:hAnsi="Verdana" w:cs="Verdana"/>
          <w:sz w:val="22"/>
          <w:szCs w:val="22"/>
        </w:rPr>
        <w:t>Profound mental retardation, IQ scores below 25/20</w:t>
      </w:r>
    </w:p>
    <w:p w:rsidR="003B5EB8" w:rsidRDefault="003B5EB8" w:rsidP="003B5EB8">
      <w:pPr>
        <w:widowControl w:val="0"/>
        <w:autoSpaceDE w:val="0"/>
        <w:autoSpaceDN w:val="0"/>
        <w:adjustRightInd w:val="0"/>
        <w:spacing w:after="200"/>
        <w:rPr>
          <w:rFonts w:ascii="Verdana" w:hAnsi="Verdana" w:cs="Verdana"/>
          <w:sz w:val="22"/>
          <w:szCs w:val="22"/>
        </w:rPr>
      </w:pPr>
      <w:r>
        <w:rPr>
          <w:rFonts w:ascii="Verdana" w:hAnsi="Verdana" w:cs="Verdana"/>
          <w:sz w:val="22"/>
          <w:szCs w:val="22"/>
        </w:rPr>
        <w:t>Typically these levels are used more in clinical settings. In school settings, terms such as "severe disabilities" or "profound disabilities" are more commonly found.</w:t>
      </w:r>
    </w:p>
    <w:p w:rsidR="003B5EB8" w:rsidRDefault="003B5EB8" w:rsidP="003B5EB8">
      <w:pPr>
        <w:widowControl w:val="0"/>
        <w:autoSpaceDE w:val="0"/>
        <w:autoSpaceDN w:val="0"/>
        <w:adjustRightInd w:val="0"/>
        <w:spacing w:after="200"/>
        <w:rPr>
          <w:rFonts w:ascii="Verdana" w:hAnsi="Verdana" w:cs="Verdana"/>
          <w:sz w:val="22"/>
          <w:szCs w:val="22"/>
        </w:rPr>
      </w:pPr>
    </w:p>
    <w:p w:rsidR="003B5EB8" w:rsidRDefault="003B5EB8" w:rsidP="003B5EB8">
      <w:pPr>
        <w:widowControl w:val="0"/>
        <w:autoSpaceDE w:val="0"/>
        <w:autoSpaceDN w:val="0"/>
        <w:adjustRightInd w:val="0"/>
        <w:spacing w:after="200"/>
        <w:rPr>
          <w:rFonts w:ascii="Verdana" w:hAnsi="Verdana" w:cs="Verdana"/>
          <w:sz w:val="22"/>
          <w:szCs w:val="22"/>
        </w:rPr>
      </w:pPr>
    </w:p>
    <w:p w:rsidR="003B5EB8" w:rsidRDefault="003B5EB8" w:rsidP="003B5EB8">
      <w:pPr>
        <w:widowControl w:val="0"/>
        <w:autoSpaceDE w:val="0"/>
        <w:autoSpaceDN w:val="0"/>
        <w:adjustRightInd w:val="0"/>
        <w:rPr>
          <w:rFonts w:ascii="Verdana" w:hAnsi="Verdana" w:cs="Verdana"/>
          <w:sz w:val="22"/>
          <w:szCs w:val="22"/>
        </w:rPr>
      </w:pPr>
      <w:r>
        <w:rPr>
          <w:rFonts w:ascii="Verdana" w:hAnsi="Verdana" w:cs="Verdana"/>
          <w:b/>
          <w:bCs/>
          <w:sz w:val="22"/>
          <w:szCs w:val="22"/>
        </w:rPr>
        <w:t>Causes</w:t>
      </w:r>
    </w:p>
    <w:p w:rsidR="003B5EB8" w:rsidRDefault="003B5EB8" w:rsidP="003B5EB8">
      <w:pPr>
        <w:widowControl w:val="0"/>
        <w:autoSpaceDE w:val="0"/>
        <w:autoSpaceDN w:val="0"/>
        <w:adjustRightInd w:val="0"/>
        <w:rPr>
          <w:rFonts w:ascii="Verdana" w:hAnsi="Verdana" w:cs="Verdana"/>
          <w:sz w:val="22"/>
          <w:szCs w:val="22"/>
        </w:rPr>
      </w:pPr>
      <w:r>
        <w:rPr>
          <w:rFonts w:ascii="Verdana" w:hAnsi="Verdana" w:cs="Verdana"/>
          <w:sz w:val="22"/>
          <w:szCs w:val="22"/>
        </w:rPr>
        <w:t>Individuals with mild intellectual disability typically do not have any specific physical or medical cause for the limitations in intellectual functioning and adaptive behavior. In these cases the cause is more likely to be heredity, early environment, or some combination thereof. One exception to this is fetal alcohol syndrome, wherein women who drink alcohol during their pregnancies are at high risk of giving birth to babies with mild to severe intellectual impairment, as well as other problems such as ADHD. As a general rule, the more severe the intellectual disability is, the more likely it is to have an identifiable medical or physical cause. These include chromosomal abnormalities such as Down Syndrome and Fragile X, metabolic disorders, and other conditions that result in insult and injury to the brain and central nervous system.</w:t>
      </w:r>
    </w:p>
    <w:p w:rsidR="003B5EB8" w:rsidRDefault="003B5EB8" w:rsidP="003B5EB8">
      <w:pPr>
        <w:widowControl w:val="0"/>
        <w:autoSpaceDE w:val="0"/>
        <w:autoSpaceDN w:val="0"/>
        <w:adjustRightInd w:val="0"/>
        <w:spacing w:after="200"/>
        <w:rPr>
          <w:rFonts w:ascii="Verdana" w:hAnsi="Verdana" w:cs="Verdana"/>
          <w:sz w:val="22"/>
          <w:szCs w:val="22"/>
        </w:rPr>
      </w:pPr>
      <w:r>
        <w:rPr>
          <w:rFonts w:ascii="Verdana" w:hAnsi="Verdana" w:cs="Verdana"/>
          <w:b/>
          <w:bCs/>
          <w:sz w:val="22"/>
          <w:szCs w:val="22"/>
        </w:rPr>
        <w:t>Characteristics</w:t>
      </w:r>
    </w:p>
    <w:p w:rsidR="003B5EB8" w:rsidRDefault="003B5EB8" w:rsidP="003B5EB8">
      <w:pPr>
        <w:widowControl w:val="0"/>
        <w:autoSpaceDE w:val="0"/>
        <w:autoSpaceDN w:val="0"/>
        <w:adjustRightInd w:val="0"/>
        <w:spacing w:after="200"/>
        <w:rPr>
          <w:rFonts w:ascii="Verdana" w:hAnsi="Verdana" w:cs="Verdana"/>
          <w:sz w:val="22"/>
          <w:szCs w:val="22"/>
        </w:rPr>
      </w:pPr>
      <w:r>
        <w:rPr>
          <w:rFonts w:ascii="Verdana" w:hAnsi="Verdana" w:cs="Verdana"/>
          <w:sz w:val="22"/>
          <w:szCs w:val="22"/>
        </w:rPr>
        <w:t>In general, people with intellectual disability are less efficient at learning than are other people. This impairment in learning efficiency is roughly consistent with overall IQ level. Specific cognitive deficits often exist in such areas as memory, attention, or language.</w:t>
      </w:r>
    </w:p>
    <w:p w:rsidR="003B5EB8" w:rsidRDefault="003B5EB8" w:rsidP="003B5EB8">
      <w:pPr>
        <w:widowControl w:val="0"/>
        <w:autoSpaceDE w:val="0"/>
        <w:autoSpaceDN w:val="0"/>
        <w:adjustRightInd w:val="0"/>
        <w:spacing w:after="200"/>
        <w:rPr>
          <w:rFonts w:ascii="Verdana" w:hAnsi="Verdana" w:cs="Verdana"/>
          <w:sz w:val="22"/>
          <w:szCs w:val="22"/>
        </w:rPr>
      </w:pPr>
      <w:r>
        <w:rPr>
          <w:rFonts w:ascii="Verdana" w:hAnsi="Verdana" w:cs="Verdana"/>
          <w:sz w:val="22"/>
          <w:szCs w:val="22"/>
        </w:rPr>
        <w:t>In addition, individuals with severe intellectual disability are more likely to have brain damage, which in turn is associated with such physical disabilities as cerebral palsy and seizure disorders (epilepsy) and their associated physical characteristics.</w:t>
      </w:r>
    </w:p>
    <w:p w:rsidR="003B5EB8" w:rsidRDefault="003B5EB8" w:rsidP="003B5EB8">
      <w:pPr>
        <w:widowControl w:val="0"/>
        <w:autoSpaceDE w:val="0"/>
        <w:autoSpaceDN w:val="0"/>
        <w:adjustRightInd w:val="0"/>
        <w:spacing w:after="200"/>
        <w:rPr>
          <w:rFonts w:ascii="Verdana" w:hAnsi="Verdana" w:cs="Verdana"/>
          <w:sz w:val="22"/>
          <w:szCs w:val="22"/>
        </w:rPr>
      </w:pPr>
      <w:r>
        <w:rPr>
          <w:rFonts w:ascii="Verdana" w:hAnsi="Verdana" w:cs="Verdana"/>
          <w:b/>
          <w:bCs/>
          <w:sz w:val="22"/>
          <w:szCs w:val="22"/>
        </w:rPr>
        <w:t>Educational and Adult Programs</w:t>
      </w:r>
    </w:p>
    <w:p w:rsidR="003B5EB8" w:rsidRDefault="003B5EB8" w:rsidP="003B5EB8">
      <w:pPr>
        <w:widowControl w:val="0"/>
        <w:autoSpaceDE w:val="0"/>
        <w:autoSpaceDN w:val="0"/>
        <w:adjustRightInd w:val="0"/>
        <w:spacing w:after="200"/>
        <w:rPr>
          <w:rFonts w:ascii="Verdana" w:hAnsi="Verdana" w:cs="Verdana"/>
          <w:sz w:val="22"/>
          <w:szCs w:val="22"/>
        </w:rPr>
      </w:pPr>
      <w:r>
        <w:rPr>
          <w:rFonts w:ascii="Verdana" w:hAnsi="Verdana" w:cs="Verdana"/>
          <w:i/>
          <w:iCs/>
          <w:sz w:val="22"/>
          <w:szCs w:val="22"/>
        </w:rPr>
        <w:t>IDEA</w:t>
      </w:r>
      <w:r>
        <w:rPr>
          <w:rFonts w:ascii="Verdana" w:hAnsi="Verdana" w:cs="Verdana"/>
          <w:sz w:val="22"/>
          <w:szCs w:val="22"/>
        </w:rPr>
        <w:t xml:space="preserve"> entitles every child with intellectual disability from age 3 through 21 to a free appropriate public education through an individualized education program (IEP).</w:t>
      </w:r>
    </w:p>
    <w:p w:rsidR="003B5EB8" w:rsidRDefault="003B5EB8" w:rsidP="003B5EB8">
      <w:pPr>
        <w:widowControl w:val="0"/>
        <w:autoSpaceDE w:val="0"/>
        <w:autoSpaceDN w:val="0"/>
        <w:adjustRightInd w:val="0"/>
        <w:spacing w:after="200"/>
        <w:rPr>
          <w:rFonts w:ascii="Verdana" w:hAnsi="Verdana" w:cs="Verdana"/>
          <w:sz w:val="22"/>
          <w:szCs w:val="22"/>
        </w:rPr>
      </w:pPr>
      <w:r>
        <w:rPr>
          <w:rFonts w:ascii="Verdana" w:hAnsi="Verdana" w:cs="Verdana"/>
          <w:sz w:val="22"/>
          <w:szCs w:val="22"/>
        </w:rPr>
        <w:t>Students diagnosed with intellectual disability and receiving special education services should be provided with access to the general education curriculum, so they can interact with and learn from and alongside typical classmates. This can be achieved through accommodations and modifications to the classroom's curriculum and instruction. Special attention should be given to the development of functional academic skills for these students. Functional academics refer to reading and mathematics skills that are used frequently in everyday life (e.g., reading signs or instructions, counting change, or taking measurements).</w:t>
      </w:r>
    </w:p>
    <w:p w:rsidR="003B5EB8" w:rsidRDefault="003B5EB8" w:rsidP="003B5EB8">
      <w:pPr>
        <w:widowControl w:val="0"/>
        <w:autoSpaceDE w:val="0"/>
        <w:autoSpaceDN w:val="0"/>
        <w:adjustRightInd w:val="0"/>
        <w:spacing w:after="200"/>
        <w:rPr>
          <w:rFonts w:ascii="Verdana" w:hAnsi="Verdana" w:cs="Verdana"/>
          <w:sz w:val="22"/>
          <w:szCs w:val="22"/>
        </w:rPr>
      </w:pPr>
      <w:r>
        <w:rPr>
          <w:rFonts w:ascii="Verdana" w:hAnsi="Verdana" w:cs="Verdana"/>
          <w:sz w:val="22"/>
          <w:szCs w:val="22"/>
        </w:rPr>
        <w:t>As these individuals move to secondary education settings, the curriculum should take on a stronger career preparation and life skills emphasis. It is increasingly expected that adults with intellectual disability will work in inclusive work settings alongside typical workers with supports provided there as needed, and that these individuals will live in residential programs that represent the sorts of homes that most people live in.</w:t>
      </w:r>
    </w:p>
    <w:p w:rsidR="003B5EB8" w:rsidRDefault="003B5EB8" w:rsidP="003B5EB8">
      <w:pPr>
        <w:widowControl w:val="0"/>
        <w:autoSpaceDE w:val="0"/>
        <w:autoSpaceDN w:val="0"/>
        <w:adjustRightInd w:val="0"/>
        <w:spacing w:after="200"/>
        <w:rPr>
          <w:rFonts w:ascii="Verdana" w:hAnsi="Verdana" w:cs="Verdana"/>
          <w:i/>
          <w:iCs/>
          <w:sz w:val="22"/>
          <w:szCs w:val="22"/>
        </w:rPr>
      </w:pPr>
      <w:r>
        <w:rPr>
          <w:rFonts w:ascii="Verdana" w:hAnsi="Verdana" w:cs="Verdana"/>
          <w:i/>
          <w:iCs/>
          <w:sz w:val="22"/>
          <w:szCs w:val="22"/>
        </w:rPr>
        <w:t>This publication is a product of the ERIC Clearinghouse on Disabilities and Gifted Edcucation. ERIC Digests are in the public domain and may be freely reproduced and disseminated, but please acknowledge your source. This publication was prepared with funding from the Office of Educational Research and Improvement, U.S. Department of Education, under contract no. ED-99-CO-0026. The opinions expressed in this report do not necessarily reflect the positions or policies of OERI or the Department of Education.</w:t>
      </w:r>
    </w:p>
    <w:p w:rsidR="00322F02" w:rsidRDefault="00322F02" w:rsidP="003B5EB8">
      <w:pPr>
        <w:widowControl w:val="0"/>
        <w:autoSpaceDE w:val="0"/>
        <w:autoSpaceDN w:val="0"/>
        <w:adjustRightInd w:val="0"/>
        <w:spacing w:after="200"/>
        <w:rPr>
          <w:rFonts w:ascii="Verdana" w:hAnsi="Verdana" w:cs="Verdana"/>
          <w:i/>
          <w:iCs/>
          <w:sz w:val="22"/>
          <w:szCs w:val="22"/>
        </w:rPr>
      </w:pPr>
    </w:p>
    <w:p w:rsidR="00322F02" w:rsidRDefault="00322F02" w:rsidP="003B5EB8">
      <w:pPr>
        <w:widowControl w:val="0"/>
        <w:autoSpaceDE w:val="0"/>
        <w:autoSpaceDN w:val="0"/>
        <w:adjustRightInd w:val="0"/>
        <w:spacing w:after="200"/>
        <w:rPr>
          <w:rFonts w:ascii="Verdana" w:hAnsi="Verdana" w:cs="Verdana"/>
          <w:i/>
          <w:iCs/>
          <w:sz w:val="22"/>
          <w:szCs w:val="22"/>
        </w:rPr>
      </w:pPr>
    </w:p>
    <w:p w:rsidR="00322F02" w:rsidRDefault="00322F02" w:rsidP="003B5EB8">
      <w:pPr>
        <w:widowControl w:val="0"/>
        <w:autoSpaceDE w:val="0"/>
        <w:autoSpaceDN w:val="0"/>
        <w:adjustRightInd w:val="0"/>
        <w:spacing w:after="200"/>
        <w:rPr>
          <w:rFonts w:ascii="Verdana" w:hAnsi="Verdana" w:cs="Verdana"/>
          <w:i/>
          <w:iCs/>
          <w:sz w:val="22"/>
          <w:szCs w:val="22"/>
        </w:rPr>
      </w:pPr>
    </w:p>
    <w:p w:rsidR="00322F02" w:rsidRDefault="00322F02" w:rsidP="003B5EB8">
      <w:pPr>
        <w:widowControl w:val="0"/>
        <w:autoSpaceDE w:val="0"/>
        <w:autoSpaceDN w:val="0"/>
        <w:adjustRightInd w:val="0"/>
        <w:spacing w:after="200"/>
        <w:rPr>
          <w:rFonts w:ascii="Verdana" w:hAnsi="Verdana" w:cs="Verdana"/>
          <w:i/>
          <w:iCs/>
          <w:sz w:val="22"/>
          <w:szCs w:val="22"/>
        </w:rPr>
      </w:pPr>
    </w:p>
    <w:p w:rsidR="00322F02" w:rsidRDefault="00322F02" w:rsidP="003B5EB8">
      <w:pPr>
        <w:widowControl w:val="0"/>
        <w:autoSpaceDE w:val="0"/>
        <w:autoSpaceDN w:val="0"/>
        <w:adjustRightInd w:val="0"/>
        <w:spacing w:after="200"/>
        <w:rPr>
          <w:rFonts w:ascii="Verdana" w:hAnsi="Verdana" w:cs="Verdana"/>
          <w:i/>
          <w:iCs/>
          <w:sz w:val="22"/>
          <w:szCs w:val="22"/>
        </w:rPr>
      </w:pPr>
    </w:p>
    <w:p w:rsidR="003B5EB8" w:rsidRPr="00322F02" w:rsidRDefault="00322F02" w:rsidP="003B5EB8">
      <w:pPr>
        <w:widowControl w:val="0"/>
        <w:autoSpaceDE w:val="0"/>
        <w:autoSpaceDN w:val="0"/>
        <w:adjustRightInd w:val="0"/>
        <w:spacing w:after="200"/>
        <w:rPr>
          <w:rFonts w:ascii="Verdana" w:hAnsi="Verdana" w:cs="Verdana"/>
          <w:b/>
          <w:i/>
          <w:iCs/>
          <w:sz w:val="22"/>
          <w:szCs w:val="22"/>
        </w:rPr>
      </w:pPr>
      <w:r w:rsidRPr="00322F02">
        <w:rPr>
          <w:rFonts w:ascii="Verdana" w:hAnsi="Verdana" w:cs="Verdana"/>
          <w:b/>
          <w:i/>
          <w:iCs/>
          <w:sz w:val="22"/>
          <w:szCs w:val="22"/>
        </w:rPr>
        <w:t>SEE STRATEGIES FOR STUDENTS WITH INTELLECTUAL DISABILITIES ON NEXT PAGE</w:t>
      </w:r>
    </w:p>
    <w:p w:rsidR="003B5EB8" w:rsidRPr="00014633" w:rsidRDefault="003B5EB8" w:rsidP="00014633">
      <w:pPr>
        <w:widowControl w:val="0"/>
        <w:autoSpaceDE w:val="0"/>
        <w:autoSpaceDN w:val="0"/>
        <w:adjustRightInd w:val="0"/>
        <w:spacing w:after="200"/>
        <w:jc w:val="center"/>
        <w:rPr>
          <w:rFonts w:ascii="Verdana" w:hAnsi="Verdana" w:cs="Verdana"/>
          <w:b/>
          <w:iCs/>
          <w:sz w:val="22"/>
          <w:szCs w:val="22"/>
        </w:rPr>
      </w:pPr>
    </w:p>
    <w:tbl>
      <w:tblPr>
        <w:tblStyle w:val="TableGrid"/>
        <w:tblW w:w="0" w:type="auto"/>
        <w:tblLook w:val="00BF"/>
      </w:tblPr>
      <w:tblGrid>
        <w:gridCol w:w="4428"/>
        <w:gridCol w:w="4428"/>
      </w:tblGrid>
      <w:tr w:rsidR="005B7DF5">
        <w:tc>
          <w:tcPr>
            <w:tcW w:w="4428" w:type="dxa"/>
          </w:tcPr>
          <w:p w:rsidR="005B7DF5" w:rsidRPr="005B7DF5" w:rsidRDefault="005B7DF5" w:rsidP="003B5EB8">
            <w:pPr>
              <w:widowControl w:val="0"/>
              <w:autoSpaceDE w:val="0"/>
              <w:autoSpaceDN w:val="0"/>
              <w:adjustRightInd w:val="0"/>
              <w:spacing w:after="200"/>
              <w:rPr>
                <w:rFonts w:ascii="Verdana" w:hAnsi="Verdana" w:cs="Verdana"/>
                <w:b/>
                <w:sz w:val="22"/>
                <w:szCs w:val="22"/>
              </w:rPr>
            </w:pPr>
            <w:r w:rsidRPr="005B7DF5">
              <w:rPr>
                <w:rFonts w:ascii="Verdana" w:hAnsi="Verdana" w:cs="Verdana"/>
                <w:b/>
                <w:sz w:val="22"/>
                <w:szCs w:val="22"/>
              </w:rPr>
              <w:t>NEED OR CHALLENGE OF STUDENT WITH INTELLECTUAL DISABILITY</w:t>
            </w:r>
          </w:p>
        </w:tc>
        <w:tc>
          <w:tcPr>
            <w:tcW w:w="4428" w:type="dxa"/>
          </w:tcPr>
          <w:p w:rsidR="005B7DF5" w:rsidRPr="005B7DF5" w:rsidRDefault="005B7DF5" w:rsidP="003B5EB8">
            <w:pPr>
              <w:widowControl w:val="0"/>
              <w:autoSpaceDE w:val="0"/>
              <w:autoSpaceDN w:val="0"/>
              <w:adjustRightInd w:val="0"/>
              <w:spacing w:after="200"/>
              <w:rPr>
                <w:rFonts w:ascii="Verdana" w:hAnsi="Verdana" w:cs="Verdana"/>
                <w:b/>
                <w:sz w:val="22"/>
                <w:szCs w:val="22"/>
              </w:rPr>
            </w:pPr>
            <w:r w:rsidRPr="005B7DF5">
              <w:rPr>
                <w:rFonts w:ascii="Verdana" w:hAnsi="Verdana" w:cs="Verdana"/>
                <w:b/>
                <w:sz w:val="22"/>
                <w:szCs w:val="22"/>
              </w:rPr>
              <w:t>STRATEGY FOR THIS NEED</w:t>
            </w:r>
          </w:p>
        </w:tc>
      </w:tr>
      <w:tr w:rsidR="005B7DF5">
        <w:tc>
          <w:tcPr>
            <w:tcW w:w="4428" w:type="dxa"/>
          </w:tcPr>
          <w:p w:rsidR="005B7DF5" w:rsidRDefault="005B7DF5" w:rsidP="003B5EB8">
            <w:pPr>
              <w:widowControl w:val="0"/>
              <w:autoSpaceDE w:val="0"/>
              <w:autoSpaceDN w:val="0"/>
              <w:adjustRightInd w:val="0"/>
              <w:spacing w:after="200"/>
              <w:rPr>
                <w:rFonts w:ascii="Verdana" w:hAnsi="Verdana" w:cs="Verdana"/>
                <w:sz w:val="22"/>
                <w:szCs w:val="22"/>
              </w:rPr>
            </w:pPr>
            <w:r>
              <w:rPr>
                <w:rFonts w:ascii="Verdana" w:hAnsi="Verdana" w:cs="Verdana"/>
                <w:sz w:val="22"/>
                <w:szCs w:val="22"/>
              </w:rPr>
              <w:t>Difficulty following directions with multiple steps.</w:t>
            </w:r>
          </w:p>
        </w:tc>
        <w:tc>
          <w:tcPr>
            <w:tcW w:w="4428" w:type="dxa"/>
          </w:tcPr>
          <w:p w:rsidR="005B7DF5" w:rsidRDefault="002C2895" w:rsidP="003B5EB8">
            <w:pPr>
              <w:widowControl w:val="0"/>
              <w:autoSpaceDE w:val="0"/>
              <w:autoSpaceDN w:val="0"/>
              <w:adjustRightInd w:val="0"/>
              <w:spacing w:after="200"/>
              <w:rPr>
                <w:rFonts w:ascii="Verdana" w:hAnsi="Verdana" w:cs="Verdana"/>
                <w:sz w:val="22"/>
                <w:szCs w:val="22"/>
              </w:rPr>
            </w:pPr>
            <w:r>
              <w:rPr>
                <w:rFonts w:ascii="Verdana" w:hAnsi="Verdana" w:cs="Verdana"/>
                <w:sz w:val="22"/>
                <w:szCs w:val="22"/>
              </w:rPr>
              <w:t xml:space="preserve">Break tasks into small </w:t>
            </w:r>
            <w:r w:rsidR="005B7DF5">
              <w:rPr>
                <w:rFonts w:ascii="Verdana" w:hAnsi="Verdana" w:cs="Verdana"/>
                <w:sz w:val="22"/>
                <w:szCs w:val="22"/>
              </w:rPr>
              <w:t>steps to be completed at one time.  Create list</w:t>
            </w:r>
            <w:r>
              <w:rPr>
                <w:rFonts w:ascii="Verdana" w:hAnsi="Verdana" w:cs="Verdana"/>
                <w:sz w:val="22"/>
                <w:szCs w:val="22"/>
              </w:rPr>
              <w:t xml:space="preserve"> for the </w:t>
            </w:r>
            <w:r w:rsidR="005B7DF5">
              <w:rPr>
                <w:rFonts w:ascii="Verdana" w:hAnsi="Verdana" w:cs="Verdana"/>
                <w:sz w:val="22"/>
                <w:szCs w:val="22"/>
              </w:rPr>
              <w:t>steps, using words if student is able to read or pictures if student cannot read.  (Can help to use bo</w:t>
            </w:r>
            <w:r>
              <w:rPr>
                <w:rFonts w:ascii="Verdana" w:hAnsi="Verdana" w:cs="Verdana"/>
                <w:sz w:val="22"/>
                <w:szCs w:val="22"/>
              </w:rPr>
              <w:t>th words and symbols for some</w:t>
            </w:r>
            <w:r w:rsidR="005B7DF5">
              <w:rPr>
                <w:rFonts w:ascii="Verdana" w:hAnsi="Verdana" w:cs="Verdana"/>
                <w:sz w:val="22"/>
                <w:szCs w:val="22"/>
              </w:rPr>
              <w:t xml:space="preserve"> students.)</w:t>
            </w:r>
          </w:p>
        </w:tc>
      </w:tr>
      <w:tr w:rsidR="00014633">
        <w:tc>
          <w:tcPr>
            <w:tcW w:w="4428" w:type="dxa"/>
          </w:tcPr>
          <w:p w:rsidR="00014633" w:rsidRDefault="00014633" w:rsidP="003B5EB8">
            <w:pPr>
              <w:widowControl w:val="0"/>
              <w:autoSpaceDE w:val="0"/>
              <w:autoSpaceDN w:val="0"/>
              <w:adjustRightInd w:val="0"/>
              <w:spacing w:after="200"/>
              <w:rPr>
                <w:rFonts w:ascii="Verdana" w:hAnsi="Verdana" w:cs="Verdana"/>
                <w:sz w:val="22"/>
                <w:szCs w:val="22"/>
              </w:rPr>
            </w:pPr>
            <w:r>
              <w:rPr>
                <w:rFonts w:ascii="Verdana" w:hAnsi="Verdana" w:cs="Verdana"/>
                <w:sz w:val="22"/>
                <w:szCs w:val="22"/>
              </w:rPr>
              <w:t>Requires more repetitions to learn new information.</w:t>
            </w:r>
          </w:p>
        </w:tc>
        <w:tc>
          <w:tcPr>
            <w:tcW w:w="4428" w:type="dxa"/>
          </w:tcPr>
          <w:p w:rsidR="00014633" w:rsidRDefault="00014633" w:rsidP="003B5EB8">
            <w:pPr>
              <w:widowControl w:val="0"/>
              <w:autoSpaceDE w:val="0"/>
              <w:autoSpaceDN w:val="0"/>
              <w:adjustRightInd w:val="0"/>
              <w:spacing w:after="200"/>
              <w:rPr>
                <w:rFonts w:ascii="Verdana" w:hAnsi="Verdana" w:cs="Verdana"/>
                <w:sz w:val="22"/>
                <w:szCs w:val="22"/>
              </w:rPr>
            </w:pPr>
            <w:r>
              <w:rPr>
                <w:rFonts w:ascii="Verdana" w:hAnsi="Verdana" w:cs="Verdana"/>
                <w:sz w:val="22"/>
                <w:szCs w:val="22"/>
              </w:rPr>
              <w:t xml:space="preserve">Provide multiple opportunities to practice skills in different ways and in multiple settings.  (Can be effective to have student who does not have an intellectual disability but needs additional repetitions of information to “coach” or be a peer tutor for a student with intellectual disabilities—both benefit from the opportunity for repeated practice.  </w:t>
            </w:r>
          </w:p>
        </w:tc>
      </w:tr>
      <w:tr w:rsidR="005B7DF5">
        <w:tc>
          <w:tcPr>
            <w:tcW w:w="4428" w:type="dxa"/>
          </w:tcPr>
          <w:p w:rsidR="005B7DF5" w:rsidRDefault="005B7DF5" w:rsidP="003B5EB8">
            <w:pPr>
              <w:widowControl w:val="0"/>
              <w:autoSpaceDE w:val="0"/>
              <w:autoSpaceDN w:val="0"/>
              <w:adjustRightInd w:val="0"/>
              <w:spacing w:after="200"/>
              <w:rPr>
                <w:rFonts w:ascii="Verdana" w:hAnsi="Verdana" w:cs="Verdana"/>
                <w:sz w:val="22"/>
                <w:szCs w:val="22"/>
              </w:rPr>
            </w:pPr>
            <w:r>
              <w:rPr>
                <w:rFonts w:ascii="Verdana" w:hAnsi="Verdana" w:cs="Verdana"/>
                <w:sz w:val="22"/>
                <w:szCs w:val="22"/>
              </w:rPr>
              <w:t>Difficulty with abstract reasoning.</w:t>
            </w:r>
          </w:p>
        </w:tc>
        <w:tc>
          <w:tcPr>
            <w:tcW w:w="4428" w:type="dxa"/>
          </w:tcPr>
          <w:p w:rsidR="005B7DF5" w:rsidRDefault="005B7DF5" w:rsidP="002C2895">
            <w:pPr>
              <w:widowControl w:val="0"/>
              <w:autoSpaceDE w:val="0"/>
              <w:autoSpaceDN w:val="0"/>
              <w:adjustRightInd w:val="0"/>
              <w:spacing w:after="200"/>
              <w:rPr>
                <w:rFonts w:ascii="Verdana" w:hAnsi="Verdana" w:cs="Verdana"/>
                <w:sz w:val="22"/>
                <w:szCs w:val="22"/>
              </w:rPr>
            </w:pPr>
            <w:r>
              <w:rPr>
                <w:rFonts w:ascii="Verdana" w:hAnsi="Verdana" w:cs="Verdana"/>
                <w:sz w:val="22"/>
                <w:szCs w:val="22"/>
              </w:rPr>
              <w:t>Design or choose curriculum and classroom tasks with practical</w:t>
            </w:r>
            <w:r w:rsidR="002C2895">
              <w:rPr>
                <w:rFonts w:ascii="Verdana" w:hAnsi="Verdana" w:cs="Verdana"/>
                <w:sz w:val="22"/>
                <w:szCs w:val="22"/>
              </w:rPr>
              <w:t xml:space="preserve"> or vocational</w:t>
            </w:r>
            <w:r>
              <w:rPr>
                <w:rFonts w:ascii="Verdana" w:hAnsi="Verdana" w:cs="Verdana"/>
                <w:sz w:val="22"/>
                <w:szCs w:val="22"/>
              </w:rPr>
              <w:t xml:space="preserve"> focus.  As other students complete tasks requiring higher level reasoning, give student with intel</w:t>
            </w:r>
            <w:r w:rsidR="002C2895">
              <w:rPr>
                <w:rFonts w:ascii="Verdana" w:hAnsi="Verdana" w:cs="Verdana"/>
                <w:sz w:val="22"/>
                <w:szCs w:val="22"/>
              </w:rPr>
              <w:t>lectual delay simpler tasks.  For example, other students are working on making inferences from a literature selection, and the student with a intellectual disability could work on basic comprehension and finding facts from the same literature.  Another example but for math: p</w:t>
            </w:r>
            <w:r w:rsidR="007B6FC0">
              <w:rPr>
                <w:rFonts w:ascii="Verdana" w:hAnsi="Verdana" w:cs="Verdana"/>
                <w:sz w:val="22"/>
                <w:szCs w:val="22"/>
              </w:rPr>
              <w:t>resent information in a concrete, hands-on manner</w:t>
            </w:r>
            <w:r w:rsidR="002C2895">
              <w:rPr>
                <w:rFonts w:ascii="Verdana" w:hAnsi="Verdana" w:cs="Verdana"/>
                <w:sz w:val="22"/>
                <w:szCs w:val="22"/>
              </w:rPr>
              <w:t xml:space="preserve"> and allow use of realia or manipulatives.</w:t>
            </w:r>
          </w:p>
        </w:tc>
      </w:tr>
      <w:tr w:rsidR="005B7DF5">
        <w:tc>
          <w:tcPr>
            <w:tcW w:w="4428" w:type="dxa"/>
          </w:tcPr>
          <w:p w:rsidR="005B7DF5" w:rsidRDefault="005B7DF5" w:rsidP="003B5EB8">
            <w:pPr>
              <w:widowControl w:val="0"/>
              <w:autoSpaceDE w:val="0"/>
              <w:autoSpaceDN w:val="0"/>
              <w:adjustRightInd w:val="0"/>
              <w:spacing w:after="200"/>
              <w:rPr>
                <w:rFonts w:ascii="Verdana" w:hAnsi="Verdana" w:cs="Verdana"/>
                <w:sz w:val="22"/>
                <w:szCs w:val="22"/>
              </w:rPr>
            </w:pPr>
            <w:r>
              <w:rPr>
                <w:rFonts w:ascii="Verdana" w:hAnsi="Verdana" w:cs="Verdana"/>
                <w:sz w:val="22"/>
                <w:szCs w:val="22"/>
              </w:rPr>
              <w:t>Difficulty with tasks requiring memory.</w:t>
            </w:r>
          </w:p>
        </w:tc>
        <w:tc>
          <w:tcPr>
            <w:tcW w:w="4428" w:type="dxa"/>
          </w:tcPr>
          <w:p w:rsidR="005B7DF5" w:rsidRDefault="005B7DF5" w:rsidP="003B5EB8">
            <w:pPr>
              <w:widowControl w:val="0"/>
              <w:autoSpaceDE w:val="0"/>
              <w:autoSpaceDN w:val="0"/>
              <w:adjustRightInd w:val="0"/>
              <w:spacing w:after="200"/>
              <w:rPr>
                <w:rFonts w:ascii="Verdana" w:hAnsi="Verdana" w:cs="Verdana"/>
                <w:sz w:val="22"/>
                <w:szCs w:val="22"/>
              </w:rPr>
            </w:pPr>
            <w:r>
              <w:rPr>
                <w:rFonts w:ascii="Verdana" w:hAnsi="Verdana" w:cs="Verdana"/>
                <w:sz w:val="22"/>
                <w:szCs w:val="22"/>
              </w:rPr>
              <w:t>Break information into small chunks.  Give student multiple opportunities to remember information and aid in practicing information that is critical for the student to know.  (Address, phone number, or if able, math facts, how to use a checkbook, etc.)</w:t>
            </w:r>
          </w:p>
        </w:tc>
      </w:tr>
      <w:tr w:rsidR="005B7DF5">
        <w:tc>
          <w:tcPr>
            <w:tcW w:w="4428" w:type="dxa"/>
          </w:tcPr>
          <w:p w:rsidR="005B7DF5" w:rsidRDefault="009C127F" w:rsidP="003B5EB8">
            <w:pPr>
              <w:widowControl w:val="0"/>
              <w:autoSpaceDE w:val="0"/>
              <w:autoSpaceDN w:val="0"/>
              <w:adjustRightInd w:val="0"/>
              <w:spacing w:after="200"/>
              <w:rPr>
                <w:rFonts w:ascii="Verdana" w:hAnsi="Verdana" w:cs="Verdana"/>
                <w:sz w:val="22"/>
                <w:szCs w:val="22"/>
              </w:rPr>
            </w:pPr>
            <w:r>
              <w:rPr>
                <w:rFonts w:ascii="Verdana" w:hAnsi="Verdana" w:cs="Verdana"/>
                <w:sz w:val="22"/>
                <w:szCs w:val="22"/>
              </w:rPr>
              <w:t>Difficulty with independent tasks.</w:t>
            </w:r>
          </w:p>
        </w:tc>
        <w:tc>
          <w:tcPr>
            <w:tcW w:w="4428" w:type="dxa"/>
          </w:tcPr>
          <w:p w:rsidR="005B7DF5" w:rsidRDefault="009C127F" w:rsidP="007B6FC0">
            <w:pPr>
              <w:widowControl w:val="0"/>
              <w:autoSpaceDE w:val="0"/>
              <w:autoSpaceDN w:val="0"/>
              <w:adjustRightInd w:val="0"/>
              <w:spacing w:after="200"/>
              <w:rPr>
                <w:rFonts w:ascii="Verdana" w:hAnsi="Verdana" w:cs="Verdana"/>
                <w:sz w:val="22"/>
                <w:szCs w:val="22"/>
              </w:rPr>
            </w:pPr>
            <w:r>
              <w:rPr>
                <w:rFonts w:ascii="Verdana" w:hAnsi="Verdana" w:cs="Verdana"/>
                <w:sz w:val="22"/>
                <w:szCs w:val="22"/>
              </w:rPr>
              <w:t>Teach important in</w:t>
            </w:r>
            <w:r w:rsidR="007B6FC0">
              <w:rPr>
                <w:rFonts w:ascii="Verdana" w:hAnsi="Verdana" w:cs="Verdana"/>
                <w:sz w:val="22"/>
                <w:szCs w:val="22"/>
              </w:rPr>
              <w:t>formation in small groups.  Assign</w:t>
            </w:r>
            <w:r>
              <w:rPr>
                <w:rFonts w:ascii="Verdana" w:hAnsi="Verdana" w:cs="Verdana"/>
                <w:sz w:val="22"/>
                <w:szCs w:val="22"/>
              </w:rPr>
              <w:t xml:space="preserve"> student a </w:t>
            </w:r>
            <w:r w:rsidR="007B6FC0">
              <w:rPr>
                <w:rFonts w:ascii="Verdana" w:hAnsi="Verdana" w:cs="Verdana"/>
                <w:sz w:val="22"/>
                <w:szCs w:val="22"/>
              </w:rPr>
              <w:t>peer tutor</w:t>
            </w:r>
            <w:r>
              <w:rPr>
                <w:rFonts w:ascii="Verdana" w:hAnsi="Verdana" w:cs="Verdana"/>
                <w:sz w:val="22"/>
                <w:szCs w:val="22"/>
              </w:rPr>
              <w:t xml:space="preserve"> (can use several students or rotate students) to encourage student to remain on task and help with </w:t>
            </w:r>
            <w:r w:rsidR="007B6FC0">
              <w:rPr>
                <w:rFonts w:ascii="Verdana" w:hAnsi="Verdana" w:cs="Verdana"/>
                <w:sz w:val="22"/>
                <w:szCs w:val="22"/>
              </w:rPr>
              <w:t>academic work.</w:t>
            </w:r>
          </w:p>
        </w:tc>
      </w:tr>
      <w:tr w:rsidR="005B7DF5">
        <w:tc>
          <w:tcPr>
            <w:tcW w:w="4428" w:type="dxa"/>
          </w:tcPr>
          <w:p w:rsidR="005B7DF5" w:rsidRDefault="007B6FC0" w:rsidP="003B5EB8">
            <w:pPr>
              <w:widowControl w:val="0"/>
              <w:autoSpaceDE w:val="0"/>
              <w:autoSpaceDN w:val="0"/>
              <w:adjustRightInd w:val="0"/>
              <w:spacing w:after="200"/>
              <w:rPr>
                <w:rFonts w:ascii="Verdana" w:hAnsi="Verdana" w:cs="Verdana"/>
                <w:sz w:val="22"/>
                <w:szCs w:val="22"/>
              </w:rPr>
            </w:pPr>
            <w:r>
              <w:rPr>
                <w:rFonts w:ascii="Verdana" w:hAnsi="Verdana" w:cs="Verdana"/>
                <w:sz w:val="22"/>
                <w:szCs w:val="22"/>
              </w:rPr>
              <w:t>Difficulty remaining engaged and focused.</w:t>
            </w:r>
          </w:p>
        </w:tc>
        <w:tc>
          <w:tcPr>
            <w:tcW w:w="4428" w:type="dxa"/>
          </w:tcPr>
          <w:p w:rsidR="005B7DF5" w:rsidRDefault="007B6FC0" w:rsidP="003B5EB8">
            <w:pPr>
              <w:widowControl w:val="0"/>
              <w:autoSpaceDE w:val="0"/>
              <w:autoSpaceDN w:val="0"/>
              <w:adjustRightInd w:val="0"/>
              <w:spacing w:after="200"/>
              <w:rPr>
                <w:rFonts w:ascii="Verdana" w:hAnsi="Verdana" w:cs="Verdana"/>
                <w:sz w:val="22"/>
                <w:szCs w:val="22"/>
              </w:rPr>
            </w:pPr>
            <w:r>
              <w:rPr>
                <w:rFonts w:ascii="Verdana" w:hAnsi="Verdana" w:cs="Verdana"/>
                <w:sz w:val="22"/>
                <w:szCs w:val="22"/>
              </w:rPr>
              <w:t>Use visuals and other engaging presentation methods (youtube, movie clips, realia).Use peer-mediated instruction like reciprocal teaching.</w:t>
            </w:r>
          </w:p>
        </w:tc>
      </w:tr>
      <w:tr w:rsidR="007B6FC0">
        <w:tc>
          <w:tcPr>
            <w:tcW w:w="4428" w:type="dxa"/>
          </w:tcPr>
          <w:p w:rsidR="007B6FC0" w:rsidRDefault="007B6FC0" w:rsidP="003B5EB8">
            <w:pPr>
              <w:widowControl w:val="0"/>
              <w:autoSpaceDE w:val="0"/>
              <w:autoSpaceDN w:val="0"/>
              <w:adjustRightInd w:val="0"/>
              <w:spacing w:after="200"/>
              <w:rPr>
                <w:rFonts w:ascii="Verdana" w:hAnsi="Verdana" w:cs="Verdana"/>
                <w:sz w:val="22"/>
                <w:szCs w:val="22"/>
              </w:rPr>
            </w:pPr>
            <w:r>
              <w:rPr>
                <w:rFonts w:ascii="Verdana" w:hAnsi="Verdana" w:cs="Verdana"/>
                <w:sz w:val="22"/>
                <w:szCs w:val="22"/>
              </w:rPr>
              <w:t>Difficulty with communication.</w:t>
            </w:r>
          </w:p>
        </w:tc>
        <w:tc>
          <w:tcPr>
            <w:tcW w:w="4428" w:type="dxa"/>
          </w:tcPr>
          <w:p w:rsidR="007B6FC0" w:rsidRDefault="002C2895" w:rsidP="003B5EB8">
            <w:pPr>
              <w:widowControl w:val="0"/>
              <w:autoSpaceDE w:val="0"/>
              <w:autoSpaceDN w:val="0"/>
              <w:adjustRightInd w:val="0"/>
              <w:spacing w:after="200"/>
              <w:rPr>
                <w:rFonts w:ascii="Verdana" w:hAnsi="Verdana" w:cs="Verdana"/>
                <w:sz w:val="22"/>
                <w:szCs w:val="22"/>
              </w:rPr>
            </w:pPr>
            <w:r>
              <w:rPr>
                <w:rFonts w:ascii="Verdana" w:hAnsi="Verdana" w:cs="Verdana"/>
                <w:sz w:val="22"/>
                <w:szCs w:val="22"/>
              </w:rPr>
              <w:t>Give extra time to express him/herself.  Encourage use of props and role play to explain.</w:t>
            </w:r>
          </w:p>
        </w:tc>
      </w:tr>
      <w:tr w:rsidR="00014633">
        <w:tc>
          <w:tcPr>
            <w:tcW w:w="4428" w:type="dxa"/>
          </w:tcPr>
          <w:p w:rsidR="00014633" w:rsidRDefault="00014633" w:rsidP="003B5EB8">
            <w:pPr>
              <w:widowControl w:val="0"/>
              <w:autoSpaceDE w:val="0"/>
              <w:autoSpaceDN w:val="0"/>
              <w:adjustRightInd w:val="0"/>
              <w:spacing w:after="200"/>
              <w:rPr>
                <w:rFonts w:ascii="Verdana" w:hAnsi="Verdana" w:cs="Verdana"/>
                <w:sz w:val="22"/>
                <w:szCs w:val="22"/>
              </w:rPr>
            </w:pPr>
            <w:r>
              <w:rPr>
                <w:rFonts w:ascii="Verdana" w:hAnsi="Verdana" w:cs="Verdana"/>
                <w:sz w:val="22"/>
                <w:szCs w:val="22"/>
              </w:rPr>
              <w:t>Difficulty with motivation to learn.</w:t>
            </w:r>
          </w:p>
        </w:tc>
        <w:tc>
          <w:tcPr>
            <w:tcW w:w="4428" w:type="dxa"/>
          </w:tcPr>
          <w:p w:rsidR="00014633" w:rsidRDefault="00014633" w:rsidP="003B5EB8">
            <w:pPr>
              <w:widowControl w:val="0"/>
              <w:autoSpaceDE w:val="0"/>
              <w:autoSpaceDN w:val="0"/>
              <w:adjustRightInd w:val="0"/>
              <w:spacing w:after="200"/>
              <w:rPr>
                <w:rFonts w:ascii="Verdana" w:hAnsi="Verdana" w:cs="Verdana"/>
                <w:sz w:val="22"/>
                <w:szCs w:val="22"/>
              </w:rPr>
            </w:pPr>
            <w:r>
              <w:rPr>
                <w:rFonts w:ascii="Verdana" w:hAnsi="Verdana" w:cs="Verdana"/>
                <w:sz w:val="22"/>
                <w:szCs w:val="22"/>
              </w:rPr>
              <w:t xml:space="preserve">Students with intellectual disabilities may not experience the same reinforcement that other students feel when they are learning.  To address this, try to note the students’ interests and strengths, and include them in your teaching.  For example: if the student enjoys NASCAR, develop math problems using NASCAR car mileage. </w:t>
            </w:r>
            <w:r w:rsidR="00094E27">
              <w:rPr>
                <w:rFonts w:ascii="Verdana" w:hAnsi="Verdana" w:cs="Verdana"/>
                <w:sz w:val="22"/>
                <w:szCs w:val="22"/>
              </w:rPr>
              <w:t>In addition, reinforce both effort to learn and learning success.  For example, other student in class may have chart with progress, and the chart for the student with intellectual disabilities notes smaller increments of learning.</w:t>
            </w:r>
          </w:p>
        </w:tc>
      </w:tr>
      <w:tr w:rsidR="002C2895">
        <w:tc>
          <w:tcPr>
            <w:tcW w:w="4428" w:type="dxa"/>
          </w:tcPr>
          <w:p w:rsidR="002C2895" w:rsidRDefault="002C2895" w:rsidP="003B5EB8">
            <w:pPr>
              <w:widowControl w:val="0"/>
              <w:autoSpaceDE w:val="0"/>
              <w:autoSpaceDN w:val="0"/>
              <w:adjustRightInd w:val="0"/>
              <w:spacing w:after="200"/>
              <w:rPr>
                <w:rFonts w:ascii="Verdana" w:hAnsi="Verdana" w:cs="Verdana"/>
                <w:sz w:val="22"/>
                <w:szCs w:val="22"/>
              </w:rPr>
            </w:pPr>
            <w:r>
              <w:rPr>
                <w:rFonts w:ascii="Verdana" w:hAnsi="Verdana" w:cs="Verdana"/>
                <w:sz w:val="22"/>
                <w:szCs w:val="22"/>
              </w:rPr>
              <w:t>Students with intellectual disabilities are often targets of bullying.</w:t>
            </w:r>
          </w:p>
        </w:tc>
        <w:tc>
          <w:tcPr>
            <w:tcW w:w="4428" w:type="dxa"/>
          </w:tcPr>
          <w:p w:rsidR="002C2895" w:rsidRDefault="002C2895" w:rsidP="003B5EB8">
            <w:pPr>
              <w:widowControl w:val="0"/>
              <w:autoSpaceDE w:val="0"/>
              <w:autoSpaceDN w:val="0"/>
              <w:adjustRightInd w:val="0"/>
              <w:spacing w:after="200"/>
              <w:rPr>
                <w:rFonts w:ascii="Verdana" w:hAnsi="Verdana" w:cs="Verdana"/>
                <w:sz w:val="22"/>
                <w:szCs w:val="22"/>
              </w:rPr>
            </w:pPr>
            <w:r>
              <w:rPr>
                <w:rFonts w:ascii="Verdana" w:hAnsi="Verdana" w:cs="Verdana"/>
                <w:sz w:val="22"/>
                <w:szCs w:val="22"/>
              </w:rPr>
              <w:t xml:space="preserve">Be highly vigilant for bullying and publically state that classroom is a “no bully” zone.  Act quickly to address any bullying.  </w:t>
            </w:r>
            <w:r w:rsidR="00014633">
              <w:rPr>
                <w:rFonts w:ascii="Verdana" w:hAnsi="Verdana" w:cs="Verdana"/>
                <w:sz w:val="22"/>
                <w:szCs w:val="22"/>
              </w:rPr>
              <w:t>Integrate an antibullying curriculum into teaching.  Note students (either directly or indirectly, since some will prefer not to be singled out) for acts of courage in reporting bullying or standing up for other students who are bullied.</w:t>
            </w:r>
          </w:p>
        </w:tc>
      </w:tr>
    </w:tbl>
    <w:p w:rsidR="003B5EB8" w:rsidRPr="003B5EB8" w:rsidRDefault="003B5EB8" w:rsidP="003B5EB8">
      <w:pPr>
        <w:widowControl w:val="0"/>
        <w:autoSpaceDE w:val="0"/>
        <w:autoSpaceDN w:val="0"/>
        <w:adjustRightInd w:val="0"/>
        <w:spacing w:after="200"/>
        <w:rPr>
          <w:rFonts w:ascii="Verdana" w:hAnsi="Verdana" w:cs="Verdana"/>
          <w:sz w:val="22"/>
          <w:szCs w:val="22"/>
        </w:rPr>
      </w:pPr>
    </w:p>
    <w:p w:rsidR="007B6FC0" w:rsidRPr="007B6FC0" w:rsidRDefault="007B6FC0" w:rsidP="007B6FC0">
      <w:pPr>
        <w:widowControl w:val="0"/>
        <w:autoSpaceDE w:val="0"/>
        <w:autoSpaceDN w:val="0"/>
        <w:adjustRightInd w:val="0"/>
        <w:spacing w:after="380"/>
        <w:rPr>
          <w:rFonts w:ascii="Verdana" w:hAnsi="Verdana" w:cs="Verdana"/>
          <w:b/>
          <w:bCs/>
          <w:sz w:val="48"/>
          <w:szCs w:val="48"/>
        </w:rPr>
      </w:pPr>
    </w:p>
    <w:p w:rsidR="003B5EB8" w:rsidRDefault="003B5EB8" w:rsidP="003B5EB8"/>
    <w:sectPr w:rsidR="003B5EB8" w:rsidSect="00322F02">
      <w:pgSz w:w="12240" w:h="15840"/>
      <w:pgMar w:top="1440" w:right="1296" w:bottom="864" w:left="1296" w:gutter="0"/>
      <w:printerSettings r:id="rId5"/>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B5EB8"/>
    <w:rsid w:val="00014633"/>
    <w:rsid w:val="00094E27"/>
    <w:rsid w:val="002C2895"/>
    <w:rsid w:val="00322F02"/>
    <w:rsid w:val="003B5EB8"/>
    <w:rsid w:val="005B7DF5"/>
    <w:rsid w:val="007B6FC0"/>
    <w:rsid w:val="009C127F"/>
    <w:rsid w:val="00B479A1"/>
    <w:rsid w:val="00BA10AE"/>
    <w:rsid w:val="00C77E75"/>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9E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5B7DF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1144</Words>
  <Characters>6522</Characters>
  <Application>Microsoft Macintosh Word</Application>
  <DocSecurity>0</DocSecurity>
  <Lines>54</Lines>
  <Paragraphs>13</Paragraphs>
  <ScaleCrop>false</ScaleCrop>
  <Company>Hill &amp; Ward Apiaries</Company>
  <LinksUpToDate>false</LinksUpToDate>
  <CharactersWithSpaces>8009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Hill-Ward</dc:creator>
  <cp:keywords/>
  <cp:lastModifiedBy>Laurel Hill-Ward</cp:lastModifiedBy>
  <cp:revision>2</cp:revision>
  <dcterms:created xsi:type="dcterms:W3CDTF">2011-04-11T19:41:00Z</dcterms:created>
  <dcterms:modified xsi:type="dcterms:W3CDTF">2011-04-11T19:41:00Z</dcterms:modified>
</cp:coreProperties>
</file>